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969F" w14:textId="524E9554" w:rsidR="000E66B5" w:rsidRDefault="00296AE6" w:rsidP="000E66B5">
      <w:pPr>
        <w:rPr>
          <w:b/>
          <w:bCs/>
          <w:color w:val="002060"/>
          <w:sz w:val="26"/>
          <w:szCs w:val="26"/>
          <w:u w:val="single"/>
        </w:rPr>
      </w:pPr>
      <w:r w:rsidRPr="00296AE6">
        <w:rPr>
          <w:b/>
          <w:bCs/>
          <w:color w:val="002060"/>
          <w:sz w:val="26"/>
          <w:szCs w:val="26"/>
          <w:u w:val="single"/>
        </w:rPr>
        <w:t xml:space="preserve">VR MONOBLOC gamme ID+, lame ALU DP368, </w:t>
      </w:r>
      <w:r w:rsidRPr="00296AE6">
        <w:rPr>
          <w:b/>
          <w:bCs/>
          <w:color w:val="002060"/>
          <w:sz w:val="26"/>
          <w:szCs w:val="26"/>
          <w:u w:val="single"/>
        </w:rPr>
        <w:t xml:space="preserve">manœuvre </w:t>
      </w:r>
      <w:r>
        <w:rPr>
          <w:b/>
          <w:bCs/>
          <w:color w:val="002060"/>
          <w:sz w:val="26"/>
          <w:szCs w:val="26"/>
          <w:u w:val="single"/>
        </w:rPr>
        <w:t>(</w:t>
      </w:r>
      <w:r w:rsidR="00F26362">
        <w:rPr>
          <w:b/>
          <w:bCs/>
          <w:color w:val="002060"/>
          <w:sz w:val="26"/>
          <w:szCs w:val="26"/>
          <w:u w:val="single"/>
        </w:rPr>
        <w:t>N°</w:t>
      </w:r>
      <w:r>
        <w:rPr>
          <w:b/>
          <w:bCs/>
          <w:color w:val="002060"/>
          <w:sz w:val="26"/>
          <w:szCs w:val="26"/>
          <w:u w:val="single"/>
        </w:rPr>
        <w:t>944061</w:t>
      </w:r>
      <w:r w:rsidR="00F26362">
        <w:rPr>
          <w:b/>
          <w:bCs/>
          <w:color w:val="002060"/>
          <w:sz w:val="26"/>
          <w:szCs w:val="26"/>
          <w:u w:val="single"/>
        </w:rPr>
        <w:t>)</w:t>
      </w:r>
    </w:p>
    <w:p w14:paraId="6A87E9C3" w14:textId="7B1FDB57" w:rsidR="00296AE6" w:rsidRDefault="00296AE6" w:rsidP="000E66B5">
      <w:pPr>
        <w:rPr>
          <w:b/>
          <w:bCs/>
          <w:color w:val="002060"/>
          <w:sz w:val="26"/>
          <w:szCs w:val="26"/>
          <w:u w:val="single"/>
        </w:rPr>
      </w:pPr>
    </w:p>
    <w:p w14:paraId="604A0042" w14:textId="725BAFAE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F</w:t>
      </w:r>
      <w:r w:rsidRPr="00296AE6">
        <w:rPr>
          <w:b/>
          <w:bCs/>
          <w:color w:val="002060"/>
          <w:sz w:val="26"/>
          <w:szCs w:val="26"/>
        </w:rPr>
        <w:t>ilaire</w:t>
      </w:r>
    </w:p>
    <w:p w14:paraId="1176AB7E" w14:textId="4EFCD184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Hauteur 1370 mm, Largeur 1190 mm (Cotes : largeur dos de</w:t>
      </w:r>
      <w:r w:rsidRPr="00296AE6">
        <w:rPr>
          <w:b/>
          <w:bCs/>
          <w:color w:val="002060"/>
          <w:sz w:val="26"/>
          <w:szCs w:val="26"/>
        </w:rPr>
        <w:t xml:space="preserve"> </w:t>
      </w:r>
      <w:r w:rsidRPr="00296AE6">
        <w:rPr>
          <w:b/>
          <w:bCs/>
          <w:color w:val="002060"/>
          <w:sz w:val="26"/>
          <w:szCs w:val="26"/>
        </w:rPr>
        <w:t>coulisse, hauteur caisson compris)</w:t>
      </w:r>
    </w:p>
    <w:p w14:paraId="109DC6FC" w14:textId="77777777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Lame standard</w:t>
      </w:r>
    </w:p>
    <w:p w14:paraId="3C3DBBCA" w14:textId="66D5BDA2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Pose sous linteau, implantation 1 enroulement intérieur, coulisses MA</w:t>
      </w:r>
      <w:r w:rsidRPr="00296AE6">
        <w:rPr>
          <w:b/>
          <w:bCs/>
          <w:color w:val="002060"/>
          <w:sz w:val="26"/>
          <w:szCs w:val="26"/>
        </w:rPr>
        <w:t xml:space="preserve"> </w:t>
      </w:r>
      <w:r w:rsidRPr="00296AE6">
        <w:rPr>
          <w:b/>
          <w:bCs/>
          <w:color w:val="002060"/>
          <w:sz w:val="26"/>
          <w:szCs w:val="26"/>
        </w:rPr>
        <w:t>45*57</w:t>
      </w:r>
    </w:p>
    <w:p w14:paraId="45AC8932" w14:textId="735B15C9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Caisson compact en alu à Pan coupé 20°, sans vis apparentes hauteur</w:t>
      </w:r>
      <w:r w:rsidRPr="00296AE6">
        <w:rPr>
          <w:b/>
          <w:bCs/>
          <w:color w:val="002060"/>
          <w:sz w:val="26"/>
          <w:szCs w:val="26"/>
        </w:rPr>
        <w:t xml:space="preserve"> </w:t>
      </w:r>
      <w:r w:rsidRPr="00296AE6">
        <w:rPr>
          <w:b/>
          <w:bCs/>
          <w:color w:val="002060"/>
          <w:sz w:val="26"/>
          <w:szCs w:val="26"/>
        </w:rPr>
        <w:t>142mm</w:t>
      </w:r>
    </w:p>
    <w:p w14:paraId="07182ADE" w14:textId="77777777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Teinte tablier Type 1 : 100 Blanc RAL 9016</w:t>
      </w:r>
    </w:p>
    <w:p w14:paraId="4531491C" w14:textId="77777777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Teinte encadrement Type 1 : 100 Blanc RAL 9016</w:t>
      </w:r>
    </w:p>
    <w:p w14:paraId="0ECE956F" w14:textId="77777777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Teinte embouts caisson : Coordonnée à la teinte caisson</w:t>
      </w:r>
    </w:p>
    <w:p w14:paraId="26478A22" w14:textId="77777777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Perçage coulisses en standard</w:t>
      </w:r>
    </w:p>
    <w:p w14:paraId="218B06C8" w14:textId="77777777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 xml:space="preserve">Moteur fi </w:t>
      </w:r>
      <w:proofErr w:type="spellStart"/>
      <w:r w:rsidRPr="00296AE6">
        <w:rPr>
          <w:b/>
          <w:bCs/>
          <w:color w:val="002060"/>
          <w:sz w:val="26"/>
          <w:szCs w:val="26"/>
        </w:rPr>
        <w:t>laire</w:t>
      </w:r>
      <w:proofErr w:type="spellEnd"/>
      <w:r w:rsidRPr="00296AE6">
        <w:rPr>
          <w:b/>
          <w:bCs/>
          <w:color w:val="002060"/>
          <w:sz w:val="26"/>
          <w:szCs w:val="26"/>
        </w:rPr>
        <w:t xml:space="preserve"> (MI)</w:t>
      </w:r>
    </w:p>
    <w:p w14:paraId="6D8FE49F" w14:textId="77777777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Moteur de classe 2 (double isolation) + inverseur Hager</w:t>
      </w:r>
    </w:p>
    <w:p w14:paraId="444289EB" w14:textId="77777777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Manoeuvre du volet à gauche (vue intérieure)</w:t>
      </w:r>
    </w:p>
    <w:p w14:paraId="47B1D469" w14:textId="77777777" w:rsidR="00296AE6" w:rsidRPr="00296AE6" w:rsidRDefault="00296AE6" w:rsidP="00296AE6">
      <w:pPr>
        <w:rPr>
          <w:b/>
          <w:bCs/>
          <w:color w:val="002060"/>
          <w:sz w:val="26"/>
          <w:szCs w:val="26"/>
        </w:rPr>
      </w:pPr>
      <w:r w:rsidRPr="00296AE6">
        <w:rPr>
          <w:b/>
          <w:bCs/>
          <w:color w:val="002060"/>
          <w:sz w:val="26"/>
          <w:szCs w:val="26"/>
        </w:rPr>
        <w:t>Tablier ajourage standard</w:t>
      </w:r>
    </w:p>
    <w:p w14:paraId="6D821DF6" w14:textId="77777777" w:rsidR="000E66B5" w:rsidRDefault="000E66B5" w:rsidP="000E66B5">
      <w:pPr>
        <w:rPr>
          <w:b/>
          <w:bCs/>
          <w:sz w:val="26"/>
          <w:szCs w:val="26"/>
        </w:rPr>
      </w:pPr>
    </w:p>
    <w:sectPr w:rsidR="000E66B5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47EA7"/>
    <w:rsid w:val="000E4C76"/>
    <w:rsid w:val="000E66B5"/>
    <w:rsid w:val="00284B5F"/>
    <w:rsid w:val="00296AE6"/>
    <w:rsid w:val="002A403C"/>
    <w:rsid w:val="0043623B"/>
    <w:rsid w:val="0049140A"/>
    <w:rsid w:val="004F4ABC"/>
    <w:rsid w:val="0056342F"/>
    <w:rsid w:val="0060149C"/>
    <w:rsid w:val="007C4138"/>
    <w:rsid w:val="007D25E6"/>
    <w:rsid w:val="007F19C0"/>
    <w:rsid w:val="008813E4"/>
    <w:rsid w:val="00893276"/>
    <w:rsid w:val="008B44CD"/>
    <w:rsid w:val="00BC36C5"/>
    <w:rsid w:val="00C278D0"/>
    <w:rsid w:val="00C43DC3"/>
    <w:rsid w:val="00CC1A7B"/>
    <w:rsid w:val="00F26362"/>
    <w:rsid w:val="00F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22</cp:revision>
  <dcterms:created xsi:type="dcterms:W3CDTF">2023-03-22T16:48:00Z</dcterms:created>
  <dcterms:modified xsi:type="dcterms:W3CDTF">2023-07-11T15:40:00Z</dcterms:modified>
</cp:coreProperties>
</file>